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809" w:rsidRPr="009240C9" w:rsidRDefault="00BE3809" w:rsidP="009240C9">
      <w:pPr>
        <w:contextualSpacing/>
        <w:jc w:val="center"/>
        <w:rPr>
          <w:b/>
        </w:rPr>
      </w:pPr>
      <w:r w:rsidRPr="009240C9">
        <w:rPr>
          <w:b/>
        </w:rPr>
        <w:t>OCEANSOUND</w:t>
      </w:r>
      <w:r>
        <w:rPr>
          <w:b/>
        </w:rPr>
        <w:t>’S TOTAL ANNUAL</w:t>
      </w:r>
      <w:r w:rsidRPr="009240C9">
        <w:rPr>
          <w:b/>
        </w:rPr>
        <w:t xml:space="preserve"> BUDGET </w:t>
      </w:r>
      <w:r>
        <w:rPr>
          <w:b/>
        </w:rPr>
        <w:t>UNIT OWNER ASSESSMENT</w:t>
      </w:r>
      <w:r w:rsidRPr="009240C9">
        <w:rPr>
          <w:b/>
        </w:rPr>
        <w:t xml:space="preserve"> </w:t>
      </w:r>
    </w:p>
    <w:p w:rsidR="00BE3809" w:rsidRPr="003E0556" w:rsidRDefault="00BE3809" w:rsidP="009240C9">
      <w:pPr>
        <w:contextualSpacing/>
        <w:jc w:val="center"/>
        <w:rPr>
          <w:b/>
        </w:rPr>
      </w:pPr>
      <w:r>
        <w:rPr>
          <w:b/>
        </w:rPr>
        <w:t xml:space="preserve">What does the budget include. How is it developed and approved. How is each unit’s share determined. </w:t>
      </w:r>
    </w:p>
    <w:p w:rsidR="00BE3809" w:rsidRDefault="00BE3809" w:rsidP="009240C9">
      <w:pPr>
        <w:contextualSpacing/>
        <w:jc w:val="center"/>
      </w:pPr>
    </w:p>
    <w:p w:rsidR="00BE3809" w:rsidRDefault="00BE3809" w:rsidP="009240C9">
      <w:pPr>
        <w:contextualSpacing/>
        <w:rPr>
          <w:b/>
        </w:rPr>
      </w:pPr>
      <w:r>
        <w:rPr>
          <w:b/>
        </w:rPr>
        <w:t>What does the budget include</w:t>
      </w:r>
    </w:p>
    <w:p w:rsidR="00BE3809" w:rsidRDefault="00BE3809" w:rsidP="009240C9">
      <w:pPr>
        <w:contextualSpacing/>
      </w:pPr>
      <w:r>
        <w:t>The total Oceansound Annual Budget contribution by unit owners is the sum of three separate budgets, each determined individually. They are: Key Colony Homeowner’s Association (HOA) Budget; Oceansound Reserve Contribution Budget; Oceansound Operating Budget</w:t>
      </w:r>
    </w:p>
    <w:p w:rsidR="00BE3809" w:rsidRPr="003A4640" w:rsidRDefault="00BE3809" w:rsidP="003E0556">
      <w:pPr>
        <w:pStyle w:val="ListParagraph"/>
        <w:numPr>
          <w:ilvl w:val="0"/>
          <w:numId w:val="1"/>
        </w:numPr>
        <w:rPr>
          <w:b/>
        </w:rPr>
      </w:pPr>
      <w:r w:rsidRPr="003A4640">
        <w:rPr>
          <w:b/>
        </w:rPr>
        <w:t>HOA Budget</w:t>
      </w:r>
    </w:p>
    <w:p w:rsidR="00BE3809" w:rsidRDefault="00BE3809" w:rsidP="003E0556">
      <w:pPr>
        <w:pStyle w:val="ListParagraph"/>
        <w:numPr>
          <w:ilvl w:val="1"/>
          <w:numId w:val="1"/>
        </w:numPr>
      </w:pPr>
      <w:r>
        <w:t>The Key Colony HOA is responsible for the operation and maintenance of everything that is not the responsibility of the individual buildings’ associations</w:t>
      </w:r>
    </w:p>
    <w:p w:rsidR="00BE3809" w:rsidRDefault="00BE3809" w:rsidP="003E0556">
      <w:pPr>
        <w:pStyle w:val="ListParagraph"/>
        <w:numPr>
          <w:ilvl w:val="1"/>
          <w:numId w:val="1"/>
        </w:numPr>
      </w:pPr>
      <w:r>
        <w:t>Examples: front gate and overall compound security; landscaping not the responsibility of individual buildings; roads; Ocean Pool and Lap Pool, to include  associated amenities such as bathrooms, steam rooms, chairs, tables, umbrellas; Las Olas Cafe; beach showers, beach chairs/umbrellas and beach access; 12 tennis courts, etc.</w:t>
      </w:r>
    </w:p>
    <w:p w:rsidR="00BE3809" w:rsidRDefault="00BE3809" w:rsidP="003E0556">
      <w:pPr>
        <w:pStyle w:val="ListParagraph"/>
        <w:numPr>
          <w:ilvl w:val="1"/>
          <w:numId w:val="1"/>
        </w:numPr>
      </w:pPr>
      <w:r>
        <w:t xml:space="preserve">HOA has an eight member Board of Directors, with two directors elected from each building; </w:t>
      </w:r>
    </w:p>
    <w:p w:rsidR="00BE3809" w:rsidRDefault="00BE3809" w:rsidP="00C7187F">
      <w:pPr>
        <w:pStyle w:val="ListParagraph"/>
        <w:numPr>
          <w:ilvl w:val="2"/>
          <w:numId w:val="1"/>
        </w:numPr>
      </w:pPr>
      <w:r>
        <w:t xml:space="preserve">They, in conjunction with the HOA Manager, are responsible for developing and approving their annual budget </w:t>
      </w:r>
    </w:p>
    <w:p w:rsidR="00BE3809" w:rsidRDefault="00BE3809" w:rsidP="00C7187F">
      <w:pPr>
        <w:pStyle w:val="ListParagraph"/>
        <w:numPr>
          <w:ilvl w:val="2"/>
          <w:numId w:val="1"/>
        </w:numPr>
      </w:pPr>
      <w:r>
        <w:t>This budget includes both HOA operating expenses and HOA Reserve contributions</w:t>
      </w:r>
    </w:p>
    <w:p w:rsidR="00BE3809" w:rsidRDefault="00BE3809" w:rsidP="003E0556">
      <w:pPr>
        <w:pStyle w:val="ListParagraph"/>
        <w:numPr>
          <w:ilvl w:val="1"/>
          <w:numId w:val="1"/>
        </w:numPr>
      </w:pPr>
      <w:r>
        <w:t xml:space="preserve">The total budget dollars are divided by the number of units in all of Key Colony, and each building is assessed depending its number of units </w:t>
      </w:r>
    </w:p>
    <w:p w:rsidR="00BE3809" w:rsidRDefault="00BE3809" w:rsidP="003E0556">
      <w:pPr>
        <w:pStyle w:val="ListParagraph"/>
        <w:numPr>
          <w:ilvl w:val="1"/>
          <w:numId w:val="1"/>
        </w:numPr>
      </w:pPr>
      <w:r>
        <w:t xml:space="preserve">Oceansound has the most units; for reference purposes, Oceansound’s contribution to HOA in 2011 was </w:t>
      </w:r>
      <w:r w:rsidRPr="007D5EF5">
        <w:rPr>
          <w:b/>
        </w:rPr>
        <w:t>$584,430</w:t>
      </w:r>
    </w:p>
    <w:p w:rsidR="00BE3809" w:rsidRPr="003A4640" w:rsidRDefault="00BE3809" w:rsidP="00187140">
      <w:pPr>
        <w:pStyle w:val="ListParagraph"/>
        <w:numPr>
          <w:ilvl w:val="0"/>
          <w:numId w:val="1"/>
        </w:numPr>
        <w:rPr>
          <w:b/>
        </w:rPr>
      </w:pPr>
      <w:r w:rsidRPr="003A4640">
        <w:rPr>
          <w:b/>
        </w:rPr>
        <w:t>Oceansound Reserve Contribution Budget</w:t>
      </w:r>
    </w:p>
    <w:p w:rsidR="00BE3809" w:rsidRDefault="00BE3809" w:rsidP="00187140">
      <w:pPr>
        <w:pStyle w:val="ListParagraph"/>
        <w:numPr>
          <w:ilvl w:val="1"/>
          <w:numId w:val="1"/>
        </w:numPr>
      </w:pPr>
      <w:r>
        <w:t xml:space="preserve">Background: </w:t>
      </w:r>
    </w:p>
    <w:p w:rsidR="00BE3809" w:rsidRDefault="00BE3809" w:rsidP="00325F5E">
      <w:pPr>
        <w:pStyle w:val="ListParagraph"/>
        <w:numPr>
          <w:ilvl w:val="2"/>
          <w:numId w:val="1"/>
        </w:numPr>
      </w:pPr>
      <w:r>
        <w:t xml:space="preserve">Florida condominium law states that condominiums are required to maintain “Reserves” to cover, at a minimum, the replacement of four major items: roads, roof, painting and air conditioning – it also recommends that items exceeding ten thousand dollars ($10K) be included in its Reserves </w:t>
      </w:r>
    </w:p>
    <w:p w:rsidR="00BE3809" w:rsidRDefault="00BE3809" w:rsidP="002E3403">
      <w:pPr>
        <w:pStyle w:val="ListParagraph"/>
        <w:numPr>
          <w:ilvl w:val="2"/>
          <w:numId w:val="1"/>
        </w:numPr>
      </w:pPr>
      <w:r>
        <w:t>If allowed by their documents, condominiums can choose to “waive Reserves” on a given year, via a vote of unit owners; the specifics of the voting are covered by each association’s documents</w:t>
      </w:r>
    </w:p>
    <w:p w:rsidR="00BE3809" w:rsidRDefault="00BE3809" w:rsidP="002E3403">
      <w:pPr>
        <w:pStyle w:val="ListParagraph"/>
        <w:numPr>
          <w:ilvl w:val="2"/>
          <w:numId w:val="1"/>
        </w:numPr>
      </w:pPr>
      <w:r>
        <w:t>At least for the past ten (10) years, Oceansound has not waived Reserves</w:t>
      </w:r>
    </w:p>
    <w:p w:rsidR="00BE3809" w:rsidRDefault="00BE3809" w:rsidP="00325F5E">
      <w:pPr>
        <w:pStyle w:val="ListParagraph"/>
        <w:numPr>
          <w:ilvl w:val="1"/>
          <w:numId w:val="1"/>
        </w:numPr>
      </w:pPr>
      <w:r>
        <w:t xml:space="preserve">Oceansound’s Reserve Contribution is computed </w:t>
      </w:r>
      <w:r w:rsidRPr="00C837EC">
        <w:rPr>
          <w:b/>
          <w:u w:val="single"/>
        </w:rPr>
        <w:t>every year</w:t>
      </w:r>
      <w:r>
        <w:t>, by a nationally recognized organization – GAB Robins - who specializes in this area and whom we contract</w:t>
      </w:r>
    </w:p>
    <w:p w:rsidR="00BE3809" w:rsidRDefault="00BE3809" w:rsidP="00325F5E">
      <w:pPr>
        <w:pStyle w:val="ListParagraph"/>
        <w:numPr>
          <w:ilvl w:val="1"/>
          <w:numId w:val="1"/>
        </w:numPr>
      </w:pPr>
      <w:r>
        <w:t>This computation, and resulting document, is a joint process that includes:</w:t>
      </w:r>
    </w:p>
    <w:p w:rsidR="00BE3809" w:rsidRDefault="00BE3809" w:rsidP="00D41170">
      <w:pPr>
        <w:pStyle w:val="ListParagraph"/>
        <w:numPr>
          <w:ilvl w:val="2"/>
          <w:numId w:val="1"/>
        </w:numPr>
      </w:pPr>
      <w:r>
        <w:t>Items that Oceansound has chosen to include in its Reserves</w:t>
      </w:r>
    </w:p>
    <w:p w:rsidR="00BE3809" w:rsidRDefault="00BE3809" w:rsidP="00D41170">
      <w:pPr>
        <w:pStyle w:val="ListParagraph"/>
        <w:numPr>
          <w:ilvl w:val="2"/>
          <w:numId w:val="1"/>
        </w:numPr>
      </w:pPr>
      <w:r>
        <w:t>Inputs from historical data on the replacement cost of these items, and their expected life</w:t>
      </w:r>
    </w:p>
    <w:p w:rsidR="00BE3809" w:rsidRDefault="00BE3809" w:rsidP="00D41170">
      <w:pPr>
        <w:pStyle w:val="ListParagraph"/>
        <w:numPr>
          <w:ilvl w:val="2"/>
          <w:numId w:val="1"/>
        </w:numPr>
      </w:pPr>
      <w:r>
        <w:t>New ‘big ticket’ items/improvements adopted by the association; recent examples: expanded/improved gymnasium to commercial Spa standards, Recreation Room entertainment system, BBQ Grill area, etc.</w:t>
      </w:r>
    </w:p>
    <w:p w:rsidR="00BE3809" w:rsidRDefault="00BE3809" w:rsidP="00D41170">
      <w:pPr>
        <w:pStyle w:val="ListParagraph"/>
        <w:numPr>
          <w:ilvl w:val="2"/>
          <w:numId w:val="1"/>
        </w:numPr>
      </w:pPr>
      <w:r>
        <w:t>Review (and modification if deemed appropriate) of the GAB Robins provided draft document, by the Oceansound Finance Committee and Board of Directors -  please see upcoming section on budget development and approval</w:t>
      </w:r>
    </w:p>
    <w:p w:rsidR="00BE3809" w:rsidRDefault="00BE3809" w:rsidP="00C837EC">
      <w:pPr>
        <w:pStyle w:val="ListParagraph"/>
        <w:numPr>
          <w:ilvl w:val="1"/>
          <w:numId w:val="1"/>
        </w:numPr>
      </w:pPr>
      <w:r>
        <w:t>The draft(s,) and the final Annual Reserve Contribution budget document that is adopted, covers anticipated expenditures</w:t>
      </w:r>
      <w:r w:rsidRPr="003A4640">
        <w:rPr>
          <w:b/>
          <w:u w:val="single"/>
        </w:rPr>
        <w:t xml:space="preserve"> thirty (30) years into the future</w:t>
      </w:r>
      <w:r>
        <w:t xml:space="preserve"> </w:t>
      </w:r>
    </w:p>
    <w:p w:rsidR="00BE3809" w:rsidRDefault="00BE3809" w:rsidP="00CB60FA">
      <w:pPr>
        <w:pStyle w:val="ListParagraph"/>
        <w:numPr>
          <w:ilvl w:val="2"/>
          <w:numId w:val="1"/>
        </w:numPr>
      </w:pPr>
      <w:r>
        <w:t>The one to be adopted for 2012, will include reserve expenses through 2041</w:t>
      </w:r>
    </w:p>
    <w:p w:rsidR="00BE3809" w:rsidRDefault="00BE3809" w:rsidP="003A4640">
      <w:pPr>
        <w:pStyle w:val="ListParagraph"/>
        <w:numPr>
          <w:ilvl w:val="1"/>
          <w:numId w:val="1"/>
        </w:numPr>
      </w:pPr>
      <w:r>
        <w:t xml:space="preserve">For reference purposes, Oceansound’s Reserve contribution in 2011 was </w:t>
      </w:r>
      <w:r w:rsidRPr="007D5EF5">
        <w:rPr>
          <w:b/>
        </w:rPr>
        <w:t>$317,807</w:t>
      </w:r>
      <w:r>
        <w:t xml:space="preserve"> </w:t>
      </w:r>
    </w:p>
    <w:p w:rsidR="00BE3809" w:rsidRDefault="00BE3809" w:rsidP="00CD103F">
      <w:pPr>
        <w:pStyle w:val="ListParagraph"/>
        <w:numPr>
          <w:ilvl w:val="2"/>
          <w:numId w:val="1"/>
        </w:numPr>
      </w:pPr>
      <w:r>
        <w:t>All unit owners receive a summary of the Reserve Contribution document every year</w:t>
      </w:r>
    </w:p>
    <w:p w:rsidR="00BE3809" w:rsidRDefault="00BE3809" w:rsidP="00CD103F">
      <w:pPr>
        <w:pStyle w:val="ListParagraph"/>
        <w:numPr>
          <w:ilvl w:val="2"/>
          <w:numId w:val="1"/>
        </w:numPr>
      </w:pPr>
      <w:r>
        <w:t>The entire document is available in the Management Office for review</w:t>
      </w:r>
    </w:p>
    <w:p w:rsidR="00BE3809" w:rsidRDefault="00BE3809" w:rsidP="003A4640">
      <w:pPr>
        <w:pStyle w:val="ListParagraph"/>
        <w:numPr>
          <w:ilvl w:val="0"/>
          <w:numId w:val="1"/>
        </w:numPr>
        <w:rPr>
          <w:b/>
        </w:rPr>
      </w:pPr>
      <w:r w:rsidRPr="003A4640">
        <w:rPr>
          <w:b/>
        </w:rPr>
        <w:t>Oceansound’s Operating Budget</w:t>
      </w:r>
    </w:p>
    <w:p w:rsidR="00BE3809" w:rsidRPr="00CD103F" w:rsidRDefault="00BE3809" w:rsidP="003A4640">
      <w:pPr>
        <w:pStyle w:val="ListParagraph"/>
        <w:numPr>
          <w:ilvl w:val="1"/>
          <w:numId w:val="1"/>
        </w:numPr>
        <w:rPr>
          <w:b/>
        </w:rPr>
      </w:pPr>
      <w:r>
        <w:t>The Oceansound’s Operating Budget consists of all the non-reserve expenses anticipated/best estimate for the coming year, to operate the association and maintain our Common Areas</w:t>
      </w:r>
    </w:p>
    <w:p w:rsidR="00BE3809" w:rsidRPr="0063759B" w:rsidRDefault="00BE3809" w:rsidP="003A4640">
      <w:pPr>
        <w:pStyle w:val="ListParagraph"/>
        <w:numPr>
          <w:ilvl w:val="1"/>
          <w:numId w:val="1"/>
        </w:numPr>
        <w:rPr>
          <w:b/>
        </w:rPr>
      </w:pPr>
      <w:r>
        <w:t>It is a detailed and lengthy line by line document; examples of major items included are listed below</w:t>
      </w:r>
    </w:p>
    <w:p w:rsidR="00BE3809" w:rsidRPr="0063759B" w:rsidRDefault="00BE3809" w:rsidP="0063759B">
      <w:pPr>
        <w:pStyle w:val="ListParagraph"/>
        <w:numPr>
          <w:ilvl w:val="2"/>
          <w:numId w:val="1"/>
        </w:numPr>
        <w:rPr>
          <w:b/>
        </w:rPr>
      </w:pPr>
      <w:r>
        <w:t>Staff payroll – compensation, payroll taxes and benefits (health insurance)</w:t>
      </w:r>
    </w:p>
    <w:p w:rsidR="00BE3809" w:rsidRPr="0063759B" w:rsidRDefault="00BE3809" w:rsidP="0063759B">
      <w:pPr>
        <w:pStyle w:val="ListParagraph"/>
        <w:numPr>
          <w:ilvl w:val="2"/>
          <w:numId w:val="1"/>
        </w:numPr>
        <w:rPr>
          <w:b/>
        </w:rPr>
      </w:pPr>
      <w:r>
        <w:t>Insurance – property, flood, liability etc.</w:t>
      </w:r>
    </w:p>
    <w:p w:rsidR="00BE3809" w:rsidRPr="00C23B32" w:rsidRDefault="00BE3809" w:rsidP="0063759B">
      <w:pPr>
        <w:pStyle w:val="ListParagraph"/>
        <w:numPr>
          <w:ilvl w:val="2"/>
          <w:numId w:val="1"/>
        </w:numPr>
        <w:rPr>
          <w:b/>
        </w:rPr>
      </w:pPr>
      <w:r>
        <w:t>Electricity</w:t>
      </w:r>
    </w:p>
    <w:p w:rsidR="00BE3809" w:rsidRPr="00C23B32" w:rsidRDefault="00BE3809" w:rsidP="0063759B">
      <w:pPr>
        <w:pStyle w:val="ListParagraph"/>
        <w:numPr>
          <w:ilvl w:val="2"/>
          <w:numId w:val="1"/>
        </w:numPr>
        <w:rPr>
          <w:b/>
        </w:rPr>
      </w:pPr>
      <w:r>
        <w:t>Water and sewer</w:t>
      </w:r>
    </w:p>
    <w:p w:rsidR="00BE3809" w:rsidRPr="009D4F5E" w:rsidRDefault="00BE3809" w:rsidP="0063759B">
      <w:pPr>
        <w:pStyle w:val="ListParagraph"/>
        <w:numPr>
          <w:ilvl w:val="2"/>
          <w:numId w:val="1"/>
        </w:numPr>
        <w:rPr>
          <w:b/>
        </w:rPr>
      </w:pPr>
      <w:r>
        <w:t xml:space="preserve">Outsourced Service and Maintenance contracts </w:t>
      </w:r>
    </w:p>
    <w:p w:rsidR="00BE3809" w:rsidRPr="009D4F5E" w:rsidRDefault="00BE3809" w:rsidP="009D4F5E">
      <w:pPr>
        <w:pStyle w:val="ListParagraph"/>
        <w:numPr>
          <w:ilvl w:val="3"/>
          <w:numId w:val="1"/>
        </w:numPr>
        <w:rPr>
          <w:b/>
        </w:rPr>
      </w:pPr>
      <w:r>
        <w:t xml:space="preserve">Elevators </w:t>
      </w:r>
    </w:p>
    <w:p w:rsidR="00BE3809" w:rsidRPr="009D4F5E" w:rsidRDefault="00BE3809" w:rsidP="009D4F5E">
      <w:pPr>
        <w:pStyle w:val="ListParagraph"/>
        <w:numPr>
          <w:ilvl w:val="3"/>
          <w:numId w:val="1"/>
        </w:numPr>
        <w:rPr>
          <w:b/>
        </w:rPr>
      </w:pPr>
      <w:r>
        <w:t xml:space="preserve">Common Area air conditioning </w:t>
      </w:r>
    </w:p>
    <w:p w:rsidR="00BE3809" w:rsidRPr="009D4F5E" w:rsidRDefault="00BE3809" w:rsidP="009D4F5E">
      <w:pPr>
        <w:pStyle w:val="ListParagraph"/>
        <w:numPr>
          <w:ilvl w:val="3"/>
          <w:numId w:val="1"/>
        </w:numPr>
        <w:rPr>
          <w:b/>
        </w:rPr>
      </w:pPr>
      <w:r>
        <w:t xml:space="preserve">Common Area fire alarm </w:t>
      </w:r>
    </w:p>
    <w:p w:rsidR="00BE3809" w:rsidRPr="009D4F5E" w:rsidRDefault="00BE3809" w:rsidP="009D4F5E">
      <w:pPr>
        <w:pStyle w:val="ListParagraph"/>
        <w:numPr>
          <w:ilvl w:val="3"/>
          <w:numId w:val="1"/>
        </w:numPr>
        <w:rPr>
          <w:b/>
        </w:rPr>
      </w:pPr>
      <w:r>
        <w:t xml:space="preserve">Individual unit security and fire alarm </w:t>
      </w:r>
    </w:p>
    <w:p w:rsidR="00BE3809" w:rsidRPr="009D4F5E" w:rsidRDefault="00BE3809" w:rsidP="009D4F5E">
      <w:pPr>
        <w:pStyle w:val="ListParagraph"/>
        <w:numPr>
          <w:ilvl w:val="3"/>
          <w:numId w:val="1"/>
        </w:numPr>
        <w:rPr>
          <w:b/>
        </w:rPr>
      </w:pPr>
      <w:r>
        <w:t xml:space="preserve">Pest Control </w:t>
      </w:r>
    </w:p>
    <w:p w:rsidR="00BE3809" w:rsidRPr="009D4F5E" w:rsidRDefault="00BE3809" w:rsidP="009D4F5E">
      <w:pPr>
        <w:pStyle w:val="ListParagraph"/>
        <w:numPr>
          <w:ilvl w:val="3"/>
          <w:numId w:val="1"/>
        </w:numPr>
        <w:rPr>
          <w:b/>
        </w:rPr>
      </w:pPr>
      <w:r>
        <w:t>DirecTV base service</w:t>
      </w:r>
    </w:p>
    <w:p w:rsidR="00BE3809" w:rsidRDefault="00BE3809" w:rsidP="009D4F5E">
      <w:pPr>
        <w:pStyle w:val="ListParagraph"/>
        <w:numPr>
          <w:ilvl w:val="1"/>
          <w:numId w:val="1"/>
        </w:numPr>
      </w:pPr>
      <w:r>
        <w:t xml:space="preserve">For reference purposes, Oceansound’s Operating Budget in 2011 was </w:t>
      </w:r>
      <w:r w:rsidRPr="007D5EF5">
        <w:rPr>
          <w:b/>
        </w:rPr>
        <w:t>$2,489,333</w:t>
      </w:r>
    </w:p>
    <w:p w:rsidR="00BE3809" w:rsidRDefault="00BE3809" w:rsidP="009D4F5E">
      <w:pPr>
        <w:pStyle w:val="ListParagraph"/>
        <w:numPr>
          <w:ilvl w:val="2"/>
          <w:numId w:val="1"/>
        </w:numPr>
      </w:pPr>
      <w:r>
        <w:t>All unit owners receive a copy of the complete Operating Budget every year; the document includes a comparison with the previous year’s numbers</w:t>
      </w:r>
    </w:p>
    <w:p w:rsidR="00BE3809" w:rsidRDefault="00BE3809" w:rsidP="007D5EF5">
      <w:pPr>
        <w:contextualSpacing/>
        <w:rPr>
          <w:b/>
        </w:rPr>
      </w:pPr>
      <w:r w:rsidRPr="00E925D2">
        <w:rPr>
          <w:b/>
        </w:rPr>
        <w:t xml:space="preserve">How is the Oceansound’s Annual Budget </w:t>
      </w:r>
      <w:r>
        <w:rPr>
          <w:b/>
        </w:rPr>
        <w:t xml:space="preserve">unit owner contribution </w:t>
      </w:r>
      <w:r w:rsidRPr="00E925D2">
        <w:rPr>
          <w:b/>
        </w:rPr>
        <w:t>prepared and approved</w:t>
      </w:r>
    </w:p>
    <w:p w:rsidR="00BE3809" w:rsidRDefault="00BE3809" w:rsidP="007D5EF5">
      <w:pPr>
        <w:contextualSpacing/>
      </w:pPr>
      <w:r>
        <w:t>As mentioned previously, the Key Colony Homeowners Association Budget is prepared, approved by HOA and Oceansound’s contribution is presented to the association. The other two parts of the unit owner contribution – Oceansound Reserve Contribution Budget and Oceansound Operating Budget - are developed and approved via a multi-step process</w:t>
      </w:r>
    </w:p>
    <w:p w:rsidR="00BE3809" w:rsidRPr="00F248AE" w:rsidRDefault="00BE3809" w:rsidP="00F248AE">
      <w:pPr>
        <w:pStyle w:val="ListParagraph"/>
        <w:numPr>
          <w:ilvl w:val="0"/>
          <w:numId w:val="5"/>
        </w:numPr>
      </w:pPr>
      <w:r>
        <w:rPr>
          <w:b/>
        </w:rPr>
        <w:t>Finance Committee</w:t>
      </w:r>
    </w:p>
    <w:p w:rsidR="00BE3809" w:rsidRDefault="00BE3809" w:rsidP="00F248AE">
      <w:pPr>
        <w:pStyle w:val="ListParagraph"/>
        <w:numPr>
          <w:ilvl w:val="1"/>
          <w:numId w:val="5"/>
        </w:numPr>
      </w:pPr>
      <w:r>
        <w:t xml:space="preserve">In October of each year, the Oceansound Board of Directors appoints a Finance Committee with the task of developing a budget for the following year; a budget to be presented to the Board </w:t>
      </w:r>
    </w:p>
    <w:p w:rsidR="00BE3809" w:rsidRDefault="00BE3809" w:rsidP="00F248AE">
      <w:pPr>
        <w:pStyle w:val="ListParagraph"/>
        <w:numPr>
          <w:ilvl w:val="1"/>
          <w:numId w:val="5"/>
        </w:numPr>
      </w:pPr>
      <w:r>
        <w:t>The committee is normally comprised of four (4) voting members – two Board members - to include the Treasurer, who serves ex-officio - and two non-Board members</w:t>
      </w:r>
    </w:p>
    <w:p w:rsidR="00BE3809" w:rsidRDefault="00BE3809" w:rsidP="00F248AE">
      <w:pPr>
        <w:pStyle w:val="ListParagraph"/>
        <w:numPr>
          <w:ilvl w:val="2"/>
          <w:numId w:val="5"/>
        </w:numPr>
      </w:pPr>
      <w:r>
        <w:t>The committee meetings are posted at least two days in advance; all unit owners are invited (and welcome) to attend and historically,  at least for the past 10 years (which comprises every Finance Committee in the history of Oceansound) non-committee member unit owners who attend can, and often do, participate fully and contribute to the working group; they just can’t vote</w:t>
      </w:r>
    </w:p>
    <w:p w:rsidR="00BE3809" w:rsidRDefault="00BE3809" w:rsidP="0025142F">
      <w:pPr>
        <w:pStyle w:val="ListParagraph"/>
        <w:numPr>
          <w:ilvl w:val="1"/>
          <w:numId w:val="5"/>
        </w:numPr>
      </w:pPr>
      <w:r>
        <w:t xml:space="preserve">The committee/working group, in conjunction with the Manager, will review documents – the draft GAB Robbins Reserve Study for the coming year and the draft Operating Budget prepared by the Manager, </w:t>
      </w:r>
    </w:p>
    <w:p w:rsidR="00BE3809" w:rsidRDefault="00BE3809" w:rsidP="00977884">
      <w:pPr>
        <w:pStyle w:val="ListParagraph"/>
        <w:numPr>
          <w:ilvl w:val="2"/>
          <w:numId w:val="5"/>
        </w:numPr>
      </w:pPr>
      <w:r>
        <w:t xml:space="preserve">They will “scrub” and modify them as they deem appropriate </w:t>
      </w:r>
    </w:p>
    <w:p w:rsidR="00BE3809" w:rsidRDefault="00BE3809" w:rsidP="00977884">
      <w:pPr>
        <w:pStyle w:val="ListParagraph"/>
        <w:numPr>
          <w:ilvl w:val="2"/>
          <w:numId w:val="5"/>
        </w:numPr>
      </w:pPr>
      <w:r>
        <w:t>They then agree/vote on the two parts of the unit owner contribution that Oceansound controls – Reserve Contribution Budget and Operating Budget – that with the HOA contribution included, the committee will recommend/present to the Board of Directors in November</w:t>
      </w:r>
    </w:p>
    <w:p w:rsidR="00BE3809" w:rsidRDefault="00BE3809" w:rsidP="00977884">
      <w:pPr>
        <w:pStyle w:val="ListParagraph"/>
        <w:numPr>
          <w:ilvl w:val="0"/>
          <w:numId w:val="5"/>
        </w:numPr>
        <w:rPr>
          <w:b/>
        </w:rPr>
      </w:pPr>
      <w:r w:rsidRPr="00977884">
        <w:rPr>
          <w:b/>
        </w:rPr>
        <w:t xml:space="preserve">Board of Directors </w:t>
      </w:r>
    </w:p>
    <w:p w:rsidR="00BE3809" w:rsidRPr="00977884" w:rsidRDefault="00BE3809" w:rsidP="00977884">
      <w:pPr>
        <w:pStyle w:val="ListParagraph"/>
        <w:numPr>
          <w:ilvl w:val="1"/>
          <w:numId w:val="5"/>
        </w:numPr>
        <w:rPr>
          <w:b/>
        </w:rPr>
      </w:pPr>
      <w:r>
        <w:t>The Board of Directors will schedule a meeting to discuss the budget as presented by the Finance Committee</w:t>
      </w:r>
    </w:p>
    <w:p w:rsidR="00BE3809" w:rsidRPr="00F20465" w:rsidRDefault="00BE3809" w:rsidP="00F20465">
      <w:pPr>
        <w:pStyle w:val="ListParagraph"/>
        <w:numPr>
          <w:ilvl w:val="2"/>
          <w:numId w:val="5"/>
        </w:numPr>
        <w:rPr>
          <w:b/>
        </w:rPr>
      </w:pPr>
      <w:r>
        <w:t>This meeting will be scheduled in such a manner as to allow for the following</w:t>
      </w:r>
    </w:p>
    <w:p w:rsidR="00BE3809" w:rsidRPr="00F20465" w:rsidRDefault="00BE3809" w:rsidP="00F20465">
      <w:pPr>
        <w:pStyle w:val="ListParagraph"/>
        <w:numPr>
          <w:ilvl w:val="3"/>
          <w:numId w:val="5"/>
        </w:numPr>
        <w:rPr>
          <w:b/>
        </w:rPr>
      </w:pPr>
      <w:r>
        <w:t>Board approval of a Budget to be sent to the unit owners, as the Board’s recommended Budget for the coming year</w:t>
      </w:r>
    </w:p>
    <w:p w:rsidR="00BE3809" w:rsidRPr="00D808CE" w:rsidRDefault="00BE3809" w:rsidP="00C266BA">
      <w:pPr>
        <w:pStyle w:val="ListParagraph"/>
        <w:numPr>
          <w:ilvl w:val="3"/>
          <w:numId w:val="5"/>
        </w:numPr>
        <w:rPr>
          <w:b/>
        </w:rPr>
      </w:pPr>
      <w:r>
        <w:t>Do so with enough time for the unit owners to have at least 30 days from receipt, to comment/respond prior to Final Budget Approval by the Board before the end of the calendar year</w:t>
      </w:r>
    </w:p>
    <w:p w:rsidR="00BE3809" w:rsidRPr="00F20465" w:rsidRDefault="00BE3809" w:rsidP="00F20465">
      <w:pPr>
        <w:pStyle w:val="ListParagraph"/>
        <w:numPr>
          <w:ilvl w:val="4"/>
          <w:numId w:val="5"/>
        </w:numPr>
        <w:rPr>
          <w:b/>
        </w:rPr>
      </w:pPr>
      <w:r>
        <w:t xml:space="preserve">Unit owner responsibilities/options follow in a later section </w:t>
      </w:r>
    </w:p>
    <w:p w:rsidR="00BE3809" w:rsidRPr="00C05307" w:rsidRDefault="00BE3809" w:rsidP="00D808CE">
      <w:pPr>
        <w:pStyle w:val="ListParagraph"/>
        <w:numPr>
          <w:ilvl w:val="1"/>
          <w:numId w:val="5"/>
        </w:numPr>
        <w:rPr>
          <w:b/>
        </w:rPr>
      </w:pPr>
      <w:r>
        <w:t>Per the previous, the Board Budget meeting needs to be scheduled with enough calendar days remaining to insure that, if there are contentious issues with the Finance Committee’s recommended Budget that might require a second meeting, the milestone for mailing the documents to unit owners is met</w:t>
      </w:r>
    </w:p>
    <w:p w:rsidR="00BE3809" w:rsidRPr="00D808CE" w:rsidRDefault="00BE3809" w:rsidP="00D808CE">
      <w:pPr>
        <w:pStyle w:val="ListParagraph"/>
        <w:numPr>
          <w:ilvl w:val="2"/>
          <w:numId w:val="5"/>
        </w:numPr>
        <w:rPr>
          <w:b/>
        </w:rPr>
      </w:pPr>
      <w:r>
        <w:t>In the past 12 years this has not happened, but it must be accounted for</w:t>
      </w:r>
    </w:p>
    <w:p w:rsidR="00BE3809" w:rsidRDefault="00BE3809" w:rsidP="00D808CE">
      <w:pPr>
        <w:pStyle w:val="ListParagraph"/>
        <w:numPr>
          <w:ilvl w:val="0"/>
          <w:numId w:val="5"/>
        </w:numPr>
        <w:rPr>
          <w:b/>
        </w:rPr>
      </w:pPr>
      <w:r>
        <w:rPr>
          <w:b/>
        </w:rPr>
        <w:t>Unit owners</w:t>
      </w:r>
    </w:p>
    <w:p w:rsidR="00BE3809" w:rsidRPr="00DC6B66" w:rsidRDefault="00BE3809" w:rsidP="00D808CE">
      <w:pPr>
        <w:pStyle w:val="ListParagraph"/>
        <w:numPr>
          <w:ilvl w:val="1"/>
          <w:numId w:val="5"/>
        </w:numPr>
        <w:rPr>
          <w:b/>
        </w:rPr>
      </w:pPr>
      <w:r>
        <w:t>Upon receipt of the Budget approved by the Board of Directors for mailing to unit owners, unit owners have the following options</w:t>
      </w:r>
    </w:p>
    <w:p w:rsidR="00BE3809" w:rsidRPr="00D808CE" w:rsidRDefault="00BE3809" w:rsidP="00DC6B66">
      <w:pPr>
        <w:pStyle w:val="ListParagraph"/>
        <w:numPr>
          <w:ilvl w:val="2"/>
          <w:numId w:val="5"/>
        </w:numPr>
        <w:rPr>
          <w:b/>
        </w:rPr>
      </w:pPr>
      <w:r>
        <w:t xml:space="preserve">If 10% or more of unit owners object to the Budget they have received, they must notify the Board </w:t>
      </w:r>
      <w:r>
        <w:rPr>
          <w:b/>
          <w:u w:val="single"/>
        </w:rPr>
        <w:t>in writing</w:t>
      </w:r>
      <w:r>
        <w:t>, with the names and signatures of the those objecting and with the specific changes requested</w:t>
      </w:r>
    </w:p>
    <w:p w:rsidR="00BE3809" w:rsidRPr="00DC6B66" w:rsidRDefault="00BE3809" w:rsidP="00DC6B66">
      <w:pPr>
        <w:pStyle w:val="ListParagraph"/>
        <w:numPr>
          <w:ilvl w:val="3"/>
          <w:numId w:val="5"/>
        </w:numPr>
        <w:rPr>
          <w:b/>
        </w:rPr>
      </w:pPr>
      <w:r>
        <w:t>If the Board agrees with the changes, it can re-submit the new Budget to all unit owners</w:t>
      </w:r>
    </w:p>
    <w:p w:rsidR="00BE3809" w:rsidRPr="00DC6B66" w:rsidRDefault="00BE3809" w:rsidP="00E119F4">
      <w:pPr>
        <w:pStyle w:val="ListParagraph"/>
        <w:numPr>
          <w:ilvl w:val="4"/>
          <w:numId w:val="5"/>
        </w:numPr>
        <w:rPr>
          <w:b/>
        </w:rPr>
      </w:pPr>
      <w:r>
        <w:t>In the interim, the previous year’s budget will remain in effect for the coming year</w:t>
      </w:r>
    </w:p>
    <w:p w:rsidR="00BE3809" w:rsidRPr="00DC6B66" w:rsidRDefault="00BE3809" w:rsidP="00E00FCE">
      <w:pPr>
        <w:pStyle w:val="ListParagraph"/>
        <w:numPr>
          <w:ilvl w:val="3"/>
          <w:numId w:val="5"/>
        </w:numPr>
        <w:rPr>
          <w:b/>
        </w:rPr>
      </w:pPr>
      <w:r>
        <w:t>If the Board disagrees with the proposed changes, the group of unit owners who objected must draft a new proposed Budget</w:t>
      </w:r>
    </w:p>
    <w:p w:rsidR="00BE3809" w:rsidRPr="00E119F4" w:rsidRDefault="00BE3809" w:rsidP="00E00FCE">
      <w:pPr>
        <w:pStyle w:val="ListParagraph"/>
        <w:numPr>
          <w:ilvl w:val="3"/>
          <w:numId w:val="5"/>
        </w:numPr>
        <w:rPr>
          <w:b/>
        </w:rPr>
      </w:pPr>
      <w:r>
        <w:t>This new Budget will then be submitted to all unit owners for a vote, and must be approved by 50% plus 1 of those voting</w:t>
      </w:r>
    </w:p>
    <w:p w:rsidR="00BE3809" w:rsidRPr="00C266BA" w:rsidRDefault="00BE3809" w:rsidP="00E119F4">
      <w:pPr>
        <w:pStyle w:val="ListParagraph"/>
        <w:numPr>
          <w:ilvl w:val="4"/>
          <w:numId w:val="5"/>
        </w:numPr>
        <w:rPr>
          <w:b/>
        </w:rPr>
      </w:pPr>
      <w:r>
        <w:t>In the interim, the previous year’s budget will remain in effect for the coming year</w:t>
      </w:r>
    </w:p>
    <w:p w:rsidR="00BE3809" w:rsidRPr="00DC6B66" w:rsidRDefault="00BE3809" w:rsidP="00C266BA">
      <w:pPr>
        <w:pStyle w:val="ListParagraph"/>
        <w:numPr>
          <w:ilvl w:val="3"/>
          <w:numId w:val="5"/>
        </w:numPr>
        <w:rPr>
          <w:b/>
        </w:rPr>
      </w:pPr>
      <w:r>
        <w:t>If the Budget fails to gain approval in the vote, the original Board approved Budget goes into effect</w:t>
      </w:r>
    </w:p>
    <w:p w:rsidR="00BE3809" w:rsidRPr="00F30DA7" w:rsidRDefault="00BE3809" w:rsidP="00E119F4">
      <w:pPr>
        <w:pStyle w:val="ListParagraph"/>
        <w:numPr>
          <w:ilvl w:val="2"/>
          <w:numId w:val="5"/>
        </w:numPr>
        <w:rPr>
          <w:b/>
        </w:rPr>
      </w:pPr>
      <w:r>
        <w:t>If no, or less than 10% of unit owners record an objection to the Budget they received, the Board of Directors will meet in mid/late December to approve the submitted Budget for the following year</w:t>
      </w:r>
    </w:p>
    <w:p w:rsidR="00BE3809" w:rsidRPr="00F30DA7" w:rsidRDefault="00BE3809" w:rsidP="00F30DA7">
      <w:pPr>
        <w:contextualSpacing/>
        <w:rPr>
          <w:b/>
        </w:rPr>
      </w:pPr>
      <w:r>
        <w:rPr>
          <w:b/>
        </w:rPr>
        <w:t xml:space="preserve">How is each unit’s share </w:t>
      </w:r>
      <w:r w:rsidRPr="00F30DA7">
        <w:rPr>
          <w:b/>
        </w:rPr>
        <w:t>determined</w:t>
      </w:r>
    </w:p>
    <w:p w:rsidR="00BE3809" w:rsidRDefault="00BE3809" w:rsidP="00F30DA7">
      <w:pPr>
        <w:pStyle w:val="ListParagraph"/>
        <w:numPr>
          <w:ilvl w:val="0"/>
          <w:numId w:val="6"/>
        </w:numPr>
      </w:pPr>
      <w:r>
        <w:t xml:space="preserve">Oceansound, like the vast majority of condominiums, allocates expenses based on a theoretical </w:t>
      </w:r>
      <w:r>
        <w:rPr>
          <w:i/>
        </w:rPr>
        <w:t xml:space="preserve">“ownership share” </w:t>
      </w:r>
      <w:r>
        <w:t>of the property by each unit</w:t>
      </w:r>
    </w:p>
    <w:p w:rsidR="00BE3809" w:rsidRDefault="00BE3809" w:rsidP="00F30DA7">
      <w:pPr>
        <w:pStyle w:val="ListParagraph"/>
        <w:numPr>
          <w:ilvl w:val="0"/>
          <w:numId w:val="6"/>
        </w:numPr>
      </w:pPr>
      <w:r>
        <w:t>The ownership share is determined by each unit’s square footage</w:t>
      </w:r>
    </w:p>
    <w:p w:rsidR="00BE3809" w:rsidRDefault="00BE3809" w:rsidP="00616251">
      <w:pPr>
        <w:pStyle w:val="ListParagraph"/>
        <w:numPr>
          <w:ilvl w:val="1"/>
          <w:numId w:val="6"/>
        </w:numPr>
      </w:pPr>
      <w:r>
        <w:t>The square footage of all units is added, to determine total square footage</w:t>
      </w:r>
    </w:p>
    <w:p w:rsidR="00BE3809" w:rsidRDefault="00BE3809" w:rsidP="00616251">
      <w:pPr>
        <w:pStyle w:val="ListParagraph"/>
        <w:numPr>
          <w:ilvl w:val="1"/>
          <w:numId w:val="6"/>
        </w:numPr>
      </w:pPr>
      <w:r>
        <w:t>Each unit’s square footage is divided by the total square footage</w:t>
      </w:r>
    </w:p>
    <w:p w:rsidR="00BE3809" w:rsidRDefault="00BE3809" w:rsidP="00616251">
      <w:pPr>
        <w:pStyle w:val="ListParagraph"/>
        <w:numPr>
          <w:ilvl w:val="1"/>
          <w:numId w:val="6"/>
        </w:numPr>
      </w:pPr>
      <w:r>
        <w:t>The resultant number, computed to ten (10) decimal places, represents that unit’s percent ownership of the property</w:t>
      </w:r>
    </w:p>
    <w:p w:rsidR="00BE3809" w:rsidRDefault="00BE3809" w:rsidP="00616251">
      <w:pPr>
        <w:pStyle w:val="ListParagraph"/>
        <w:numPr>
          <w:ilvl w:val="0"/>
          <w:numId w:val="6"/>
        </w:numPr>
      </w:pPr>
      <w:r>
        <w:t>The dollar amount assessed to each unit is computed by multiplying the total dollar amount of the budget, by the unit’s percent ownership</w:t>
      </w:r>
    </w:p>
    <w:p w:rsidR="00BE3809" w:rsidRDefault="00BE3809" w:rsidP="00616251">
      <w:pPr>
        <w:pStyle w:val="ListParagraph"/>
        <w:numPr>
          <w:ilvl w:val="0"/>
          <w:numId w:val="6"/>
        </w:numPr>
      </w:pPr>
      <w:r>
        <w:t>This ownership share document is normally created by the property’s developer, and passed on to the condo association along with all other documents once control of the property is transferred from the developer to the association</w:t>
      </w:r>
    </w:p>
    <w:p w:rsidR="00BE3809" w:rsidRDefault="00BE3809" w:rsidP="00C32A20">
      <w:pPr>
        <w:pStyle w:val="ListParagraph"/>
        <w:ind w:left="0"/>
      </w:pPr>
    </w:p>
    <w:p w:rsidR="00BE3809" w:rsidRPr="00F30DA7" w:rsidRDefault="00BE3809" w:rsidP="00F30DA7">
      <w:pPr>
        <w:rPr>
          <w:b/>
        </w:rPr>
      </w:pPr>
      <w:r>
        <w:t xml:space="preserve">   </w:t>
      </w:r>
    </w:p>
    <w:p w:rsidR="00BE3809" w:rsidRPr="00E925D2" w:rsidRDefault="00BE3809" w:rsidP="00E925D2">
      <w:pPr>
        <w:rPr>
          <w:b/>
        </w:rPr>
      </w:pPr>
    </w:p>
    <w:p w:rsidR="00BE3809" w:rsidRDefault="00BE3809" w:rsidP="003A4640">
      <w:pPr>
        <w:pStyle w:val="ListParagraph"/>
        <w:ind w:left="1440"/>
      </w:pPr>
    </w:p>
    <w:p w:rsidR="00BE3809" w:rsidRDefault="00BE3809" w:rsidP="009240C9">
      <w:pPr>
        <w:contextualSpacing/>
      </w:pPr>
    </w:p>
    <w:p w:rsidR="00BE3809" w:rsidRDefault="00BE3809" w:rsidP="009240C9">
      <w:pPr>
        <w:contextualSpacing/>
        <w:jc w:val="center"/>
      </w:pPr>
    </w:p>
    <w:p w:rsidR="00BE3809" w:rsidRDefault="00BE3809" w:rsidP="009240C9">
      <w:pPr>
        <w:contextualSpacing/>
      </w:pPr>
    </w:p>
    <w:sectPr w:rsidR="00BE3809" w:rsidSect="001F6D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21C9"/>
    <w:multiLevelType w:val="hybridMultilevel"/>
    <w:tmpl w:val="9042A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F7C97"/>
    <w:multiLevelType w:val="hybridMultilevel"/>
    <w:tmpl w:val="E9CE1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F9736D"/>
    <w:multiLevelType w:val="hybridMultilevel"/>
    <w:tmpl w:val="FDF2B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1201AAE"/>
    <w:multiLevelType w:val="hybridMultilevel"/>
    <w:tmpl w:val="93F8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F81DC4"/>
    <w:multiLevelType w:val="hybridMultilevel"/>
    <w:tmpl w:val="57803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2948C0"/>
    <w:multiLevelType w:val="hybridMultilevel"/>
    <w:tmpl w:val="836A1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40C9"/>
    <w:rsid w:val="000E3457"/>
    <w:rsid w:val="001216D0"/>
    <w:rsid w:val="001228CF"/>
    <w:rsid w:val="00175601"/>
    <w:rsid w:val="00187140"/>
    <w:rsid w:val="001F6D8B"/>
    <w:rsid w:val="0025142F"/>
    <w:rsid w:val="002B52CF"/>
    <w:rsid w:val="002E3403"/>
    <w:rsid w:val="003029D9"/>
    <w:rsid w:val="00325F5E"/>
    <w:rsid w:val="003753FB"/>
    <w:rsid w:val="003A4640"/>
    <w:rsid w:val="003E0556"/>
    <w:rsid w:val="00595676"/>
    <w:rsid w:val="00600BFF"/>
    <w:rsid w:val="00616251"/>
    <w:rsid w:val="0063759B"/>
    <w:rsid w:val="00650570"/>
    <w:rsid w:val="007D5EF5"/>
    <w:rsid w:val="00800819"/>
    <w:rsid w:val="0083783D"/>
    <w:rsid w:val="00867452"/>
    <w:rsid w:val="008A432E"/>
    <w:rsid w:val="009240C9"/>
    <w:rsid w:val="00947E4F"/>
    <w:rsid w:val="00962A6C"/>
    <w:rsid w:val="00977884"/>
    <w:rsid w:val="009D4F5E"/>
    <w:rsid w:val="009F30EC"/>
    <w:rsid w:val="00A7210D"/>
    <w:rsid w:val="00B6355F"/>
    <w:rsid w:val="00BE3809"/>
    <w:rsid w:val="00C05307"/>
    <w:rsid w:val="00C23B32"/>
    <w:rsid w:val="00C266BA"/>
    <w:rsid w:val="00C32A20"/>
    <w:rsid w:val="00C348CF"/>
    <w:rsid w:val="00C7187F"/>
    <w:rsid w:val="00C837EC"/>
    <w:rsid w:val="00CB60FA"/>
    <w:rsid w:val="00CC311B"/>
    <w:rsid w:val="00CD103F"/>
    <w:rsid w:val="00CD767C"/>
    <w:rsid w:val="00CD7B88"/>
    <w:rsid w:val="00D41170"/>
    <w:rsid w:val="00D808CE"/>
    <w:rsid w:val="00D936E1"/>
    <w:rsid w:val="00DC4520"/>
    <w:rsid w:val="00DC6B66"/>
    <w:rsid w:val="00E00FCE"/>
    <w:rsid w:val="00E119F4"/>
    <w:rsid w:val="00E925D2"/>
    <w:rsid w:val="00F20465"/>
    <w:rsid w:val="00F248AE"/>
    <w:rsid w:val="00F30DA7"/>
    <w:rsid w:val="00F572B1"/>
    <w:rsid w:val="00F931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0EC"/>
    <w:pPr>
      <w:spacing w:before="100" w:beforeAutospacing="1" w:after="100" w:afterAutospacing="1"/>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E05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Pages>
  <Words>1321</Words>
  <Characters>7531</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OCEANSOUND’S TOTAL ANNUAL BUDGET UNIT OWNER ASSESSMENT </dc:title>
  <dc:subject/>
  <dc:creator>Segei</dc:creator>
  <cp:keywords/>
  <dc:description/>
  <cp:lastModifiedBy>Marcie Horowitz</cp:lastModifiedBy>
  <cp:revision>5</cp:revision>
  <dcterms:created xsi:type="dcterms:W3CDTF">2011-10-25T21:03:00Z</dcterms:created>
  <dcterms:modified xsi:type="dcterms:W3CDTF">2011-12-31T19:48:00Z</dcterms:modified>
</cp:coreProperties>
</file>